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EA228" w14:textId="734DF207" w:rsidR="00000000" w:rsidRDefault="0025372D">
      <w:pPr>
        <w:rPr>
          <w:sz w:val="26"/>
          <w:szCs w:val="26"/>
          <w:u w:val="single"/>
        </w:rPr>
      </w:pPr>
      <w:r>
        <w:rPr>
          <w:sz w:val="26"/>
          <w:szCs w:val="26"/>
          <w:u w:val="single"/>
        </w:rPr>
        <w:t>The Old Hall</w:t>
      </w:r>
    </w:p>
    <w:p w14:paraId="104AE4EA" w14:textId="243CADEA" w:rsidR="0025372D" w:rsidRDefault="0025372D">
      <w:pPr>
        <w:rPr>
          <w:sz w:val="26"/>
          <w:szCs w:val="26"/>
          <w:u w:val="single"/>
        </w:rPr>
      </w:pPr>
    </w:p>
    <w:p w14:paraId="557FD068" w14:textId="1D5E03CC" w:rsidR="00F96FCE" w:rsidRDefault="00F96FCE" w:rsidP="0025372D">
      <w:pPr>
        <w:jc w:val="left"/>
        <w:rPr>
          <w:sz w:val="26"/>
          <w:szCs w:val="26"/>
        </w:rPr>
      </w:pPr>
      <w:r>
        <w:rPr>
          <w:sz w:val="26"/>
          <w:szCs w:val="26"/>
        </w:rPr>
        <w:t>Although The Old Hall has the appearance of a manor house, it is really an illusion as Willaston never had a lord of the manor and this was only one of several similar houses in the village.</w:t>
      </w:r>
    </w:p>
    <w:p w14:paraId="5AC64978" w14:textId="77777777" w:rsidR="00F96FCE" w:rsidRDefault="00F96FCE" w:rsidP="0025372D">
      <w:pPr>
        <w:jc w:val="left"/>
        <w:rPr>
          <w:sz w:val="26"/>
          <w:szCs w:val="26"/>
        </w:rPr>
      </w:pPr>
    </w:p>
    <w:p w14:paraId="38D552B3" w14:textId="236AFF06" w:rsidR="0025372D" w:rsidRDefault="0025372D" w:rsidP="0025372D">
      <w:pPr>
        <w:jc w:val="left"/>
        <w:rPr>
          <w:sz w:val="26"/>
          <w:szCs w:val="26"/>
        </w:rPr>
      </w:pPr>
      <w:r>
        <w:rPr>
          <w:sz w:val="26"/>
          <w:szCs w:val="26"/>
        </w:rPr>
        <w:t>The date 1558 is carved in the stone over the entrance of the Old Hall, along with the initials H.B, which has led to the assumption that is the date it was built.  However experts have expressed the view that, on architectural grounds, it was unlikely to have been built before 1600 – and the initials and date were unlikely to have been carved before the beginning of the 19</w:t>
      </w:r>
      <w:r w:rsidRPr="0025372D">
        <w:rPr>
          <w:sz w:val="26"/>
          <w:szCs w:val="26"/>
          <w:vertAlign w:val="superscript"/>
        </w:rPr>
        <w:t>th</w:t>
      </w:r>
      <w:r>
        <w:rPr>
          <w:sz w:val="26"/>
          <w:szCs w:val="26"/>
        </w:rPr>
        <w:t xml:space="preserve"> century.</w:t>
      </w:r>
    </w:p>
    <w:p w14:paraId="58850ED1" w14:textId="03963E79" w:rsidR="0025372D" w:rsidRDefault="0025372D" w:rsidP="0025372D">
      <w:pPr>
        <w:jc w:val="left"/>
        <w:rPr>
          <w:sz w:val="26"/>
          <w:szCs w:val="26"/>
        </w:rPr>
      </w:pPr>
    </w:p>
    <w:p w14:paraId="35E75391" w14:textId="461F8F36" w:rsidR="0025372D" w:rsidRDefault="0025372D" w:rsidP="0025372D">
      <w:pPr>
        <w:jc w:val="left"/>
        <w:rPr>
          <w:sz w:val="26"/>
          <w:szCs w:val="26"/>
        </w:rPr>
      </w:pPr>
      <w:r>
        <w:rPr>
          <w:sz w:val="26"/>
          <w:szCs w:val="26"/>
        </w:rPr>
        <w:t xml:space="preserve">The HB is likely to be Hugh Bennett but there were a number of Hugh Bennetts living in and around Willaston at that time, at least one of whom lived at The Old Hall.   As well as The Old Hall, the Bennetts owned various properties in the area as well as estates in Neston, Heswall, </w:t>
      </w:r>
      <w:proofErr w:type="spellStart"/>
      <w:r>
        <w:rPr>
          <w:sz w:val="26"/>
          <w:szCs w:val="26"/>
        </w:rPr>
        <w:t>Shotwick</w:t>
      </w:r>
      <w:proofErr w:type="spellEnd"/>
      <w:r>
        <w:rPr>
          <w:sz w:val="26"/>
          <w:szCs w:val="26"/>
        </w:rPr>
        <w:t xml:space="preserve">, </w:t>
      </w:r>
      <w:proofErr w:type="spellStart"/>
      <w:r>
        <w:rPr>
          <w:sz w:val="26"/>
          <w:szCs w:val="26"/>
        </w:rPr>
        <w:t>Bedstone</w:t>
      </w:r>
      <w:proofErr w:type="spellEnd"/>
      <w:r>
        <w:rPr>
          <w:sz w:val="26"/>
          <w:szCs w:val="26"/>
        </w:rPr>
        <w:t xml:space="preserve"> in Shropshire and on the Isle of Man.</w:t>
      </w:r>
    </w:p>
    <w:p w14:paraId="054F2B59" w14:textId="77777777" w:rsidR="00AB1453" w:rsidRDefault="00AB1453" w:rsidP="0025372D">
      <w:pPr>
        <w:jc w:val="left"/>
        <w:rPr>
          <w:sz w:val="26"/>
          <w:szCs w:val="26"/>
        </w:rPr>
      </w:pPr>
    </w:p>
    <w:p w14:paraId="044C19F6" w14:textId="691D3258" w:rsidR="00AB1453" w:rsidRDefault="00AB1453" w:rsidP="0025372D">
      <w:pPr>
        <w:jc w:val="left"/>
        <w:rPr>
          <w:sz w:val="26"/>
          <w:szCs w:val="26"/>
        </w:rPr>
      </w:pPr>
      <w:r>
        <w:rPr>
          <w:sz w:val="26"/>
          <w:szCs w:val="26"/>
        </w:rPr>
        <w:t>The Old Hall is built of strawberry red brick, with three storeys and three projecting gables which form the letter ‘E’. At the time it was built, brick was just beginning to be used as a building material in Cheshire and its use, together with the adoption to the fashionable E plan, show that the Bennett who built it was a man of significant social standing.</w:t>
      </w:r>
    </w:p>
    <w:p w14:paraId="43C5EA73" w14:textId="1AC023D5" w:rsidR="002770AE" w:rsidRDefault="002770AE" w:rsidP="0025372D">
      <w:pPr>
        <w:jc w:val="left"/>
        <w:rPr>
          <w:sz w:val="26"/>
          <w:szCs w:val="26"/>
        </w:rPr>
      </w:pPr>
    </w:p>
    <w:p w14:paraId="582B64FD" w14:textId="77FEC766" w:rsidR="002770AE" w:rsidRDefault="002770AE" w:rsidP="0025372D">
      <w:pPr>
        <w:jc w:val="left"/>
        <w:rPr>
          <w:sz w:val="26"/>
          <w:szCs w:val="26"/>
        </w:rPr>
      </w:pPr>
      <w:r>
        <w:rPr>
          <w:sz w:val="26"/>
          <w:szCs w:val="26"/>
        </w:rPr>
        <w:t>The Old Hall contained a private chapel which was the only place of worship in the village until 1838 when the first Methodist Chapel was built.  It was reputed to have a secret passage that ran to the smithy but there has been no evidence found to substantiate this.</w:t>
      </w:r>
    </w:p>
    <w:p w14:paraId="37B8BC3F" w14:textId="77777777" w:rsidR="00AB1453" w:rsidRDefault="00AB1453" w:rsidP="0025372D">
      <w:pPr>
        <w:jc w:val="left"/>
        <w:rPr>
          <w:sz w:val="26"/>
          <w:szCs w:val="26"/>
        </w:rPr>
      </w:pPr>
    </w:p>
    <w:p w14:paraId="286B6B5D" w14:textId="6CB0FA5F" w:rsidR="00AB1453" w:rsidRDefault="00AB1453" w:rsidP="0025372D">
      <w:pPr>
        <w:jc w:val="left"/>
        <w:rPr>
          <w:sz w:val="26"/>
          <w:szCs w:val="26"/>
        </w:rPr>
      </w:pPr>
      <w:r>
        <w:rPr>
          <w:sz w:val="26"/>
          <w:szCs w:val="26"/>
        </w:rPr>
        <w:t>The Old Hall also has a decorated chimney piece in the main bedroom.  This contains the coat of arms of the Bennett family.</w:t>
      </w:r>
    </w:p>
    <w:p w14:paraId="201F8B98" w14:textId="753B12F1" w:rsidR="0025372D" w:rsidRDefault="0025372D" w:rsidP="0025372D">
      <w:pPr>
        <w:jc w:val="left"/>
        <w:rPr>
          <w:sz w:val="26"/>
          <w:szCs w:val="26"/>
        </w:rPr>
      </w:pPr>
    </w:p>
    <w:p w14:paraId="7652A7C0" w14:textId="403CABA1" w:rsidR="0025372D" w:rsidRDefault="0025372D" w:rsidP="0025372D">
      <w:pPr>
        <w:jc w:val="left"/>
        <w:rPr>
          <w:sz w:val="26"/>
          <w:szCs w:val="26"/>
        </w:rPr>
      </w:pPr>
      <w:r>
        <w:rPr>
          <w:sz w:val="26"/>
          <w:szCs w:val="26"/>
        </w:rPr>
        <w:t>From around 1760, the Bennetts had been living mainly in Chester</w:t>
      </w:r>
      <w:r w:rsidR="00F96FCE">
        <w:rPr>
          <w:sz w:val="26"/>
          <w:szCs w:val="26"/>
        </w:rPr>
        <w:t xml:space="preserve"> and </w:t>
      </w:r>
      <w:r w:rsidR="00584591">
        <w:rPr>
          <w:sz w:val="26"/>
          <w:szCs w:val="26"/>
        </w:rPr>
        <w:t>the building was occupied by tenant farmers.  I</w:t>
      </w:r>
      <w:r w:rsidR="00F96FCE">
        <w:rPr>
          <w:sz w:val="26"/>
          <w:szCs w:val="26"/>
        </w:rPr>
        <w:t>n 1819, Ormerod described the building as ‘</w:t>
      </w:r>
      <w:r w:rsidR="00F96FCE">
        <w:rPr>
          <w:i/>
          <w:iCs/>
          <w:sz w:val="26"/>
          <w:szCs w:val="26"/>
        </w:rPr>
        <w:t>a moss-grown and ruinous brick building.’</w:t>
      </w:r>
      <w:r w:rsidR="00B2690F">
        <w:rPr>
          <w:sz w:val="26"/>
          <w:szCs w:val="26"/>
        </w:rPr>
        <w:t xml:space="preserve"> The house remained with the Bennett family until 1920 and the main room on the first floor has the Bennett coat of arms.</w:t>
      </w:r>
    </w:p>
    <w:p w14:paraId="34688127" w14:textId="77777777" w:rsidR="00C31363" w:rsidRDefault="00C31363" w:rsidP="0025372D">
      <w:pPr>
        <w:jc w:val="left"/>
        <w:rPr>
          <w:sz w:val="26"/>
          <w:szCs w:val="26"/>
        </w:rPr>
      </w:pPr>
    </w:p>
    <w:p w14:paraId="08308E66" w14:textId="4B742D2B" w:rsidR="00A50A21" w:rsidRDefault="00A50A21" w:rsidP="0025372D">
      <w:pPr>
        <w:jc w:val="left"/>
        <w:rPr>
          <w:sz w:val="26"/>
          <w:szCs w:val="26"/>
        </w:rPr>
      </w:pPr>
      <w:bookmarkStart w:id="0" w:name="_Hlk159767661"/>
      <w:r>
        <w:rPr>
          <w:sz w:val="26"/>
          <w:szCs w:val="26"/>
        </w:rPr>
        <w:t xml:space="preserve">In 1859, Major John Bennett married Caroline </w:t>
      </w:r>
      <w:proofErr w:type="spellStart"/>
      <w:r>
        <w:rPr>
          <w:sz w:val="26"/>
          <w:szCs w:val="26"/>
        </w:rPr>
        <w:t>Tarrett</w:t>
      </w:r>
      <w:proofErr w:type="spellEnd"/>
      <w:r>
        <w:rPr>
          <w:sz w:val="26"/>
          <w:szCs w:val="26"/>
        </w:rPr>
        <w:t xml:space="preserve"> of Ludford Park near Ludlow.  A marriage deed said that the Old Hall Estate (then called ‘Willaston Hall Farm’), together with Corner House Farm would give an annual rent of £450 to Major John for life and after to his wife, if she should survive him (which she did).  At this time, The Old Hall was occupied by William Huntington and had 164 acres of land.  The estate included a ‘Lane in Intake’ and 21 fields.</w:t>
      </w:r>
    </w:p>
    <w:p w14:paraId="396E1F27" w14:textId="77777777" w:rsidR="00C339DD" w:rsidRDefault="00C339DD" w:rsidP="0025372D">
      <w:pPr>
        <w:jc w:val="left"/>
        <w:rPr>
          <w:sz w:val="26"/>
          <w:szCs w:val="26"/>
        </w:rPr>
      </w:pPr>
    </w:p>
    <w:p w14:paraId="77023388" w14:textId="6642FB60" w:rsidR="00C339DD" w:rsidRDefault="00C339DD" w:rsidP="0025372D">
      <w:pPr>
        <w:jc w:val="left"/>
        <w:rPr>
          <w:sz w:val="26"/>
          <w:szCs w:val="26"/>
        </w:rPr>
      </w:pPr>
      <w:r>
        <w:rPr>
          <w:sz w:val="26"/>
          <w:szCs w:val="26"/>
        </w:rPr>
        <w:t>Major John Bennett died in 1903 and The Old Hall was sold by Public Auction in Liverpool on 18</w:t>
      </w:r>
      <w:r w:rsidRPr="00C339DD">
        <w:rPr>
          <w:sz w:val="26"/>
          <w:szCs w:val="26"/>
          <w:vertAlign w:val="superscript"/>
        </w:rPr>
        <w:t>th</w:t>
      </w:r>
      <w:r>
        <w:rPr>
          <w:sz w:val="26"/>
          <w:szCs w:val="26"/>
        </w:rPr>
        <w:t xml:space="preserve"> June 1920 for £16,500.  It was described as: ‘All that valuable mixed farm, known as Old Hall Farm, Willaston’ and as ‘One of the finest in the Wirral Peninsula.’ The total area was about 168 acres and the property was let to a Mrs Allan at an annual rent of £325 – she had received notice to quit.  The outbuildings included ‘a cart-shed, modern Dutch Barn, </w:t>
      </w:r>
      <w:proofErr w:type="spellStart"/>
      <w:r>
        <w:rPr>
          <w:sz w:val="26"/>
          <w:szCs w:val="26"/>
        </w:rPr>
        <w:t>shippon</w:t>
      </w:r>
      <w:proofErr w:type="spellEnd"/>
      <w:r>
        <w:rPr>
          <w:sz w:val="26"/>
          <w:szCs w:val="26"/>
        </w:rPr>
        <w:t xml:space="preserve"> for 16 cows, another for 24 cows, a 3-stall stable and a 4-stall stable with loose box, a brick granary, 3 loose boxes and a mash house.’  The particulars also stated that ‘a portion of the north-west corner of the outbuildings was let as a provision store containing a shop, office with store room over’.  This was a shop known as Coll’s, which was on the small green.  </w:t>
      </w:r>
    </w:p>
    <w:p w14:paraId="067E47BF" w14:textId="77777777" w:rsidR="00C339DD" w:rsidRDefault="00C339DD" w:rsidP="0025372D">
      <w:pPr>
        <w:jc w:val="left"/>
        <w:rPr>
          <w:sz w:val="26"/>
          <w:szCs w:val="26"/>
        </w:rPr>
      </w:pPr>
    </w:p>
    <w:p w14:paraId="09A015CA" w14:textId="77777777" w:rsidR="00C339DD" w:rsidRDefault="00C339DD" w:rsidP="0025372D">
      <w:pPr>
        <w:jc w:val="left"/>
        <w:rPr>
          <w:sz w:val="26"/>
          <w:szCs w:val="26"/>
        </w:rPr>
      </w:pPr>
    </w:p>
    <w:bookmarkEnd w:id="0"/>
    <w:p w14:paraId="3BCD0497" w14:textId="19ABFAB1" w:rsidR="00C31363" w:rsidRDefault="00C31363" w:rsidP="0004592F">
      <w:pPr>
        <w:rPr>
          <w:sz w:val="26"/>
          <w:szCs w:val="26"/>
        </w:rPr>
      </w:pPr>
      <w:r w:rsidRPr="00C31363">
        <w:rPr>
          <w:noProof/>
          <w:sz w:val="26"/>
          <w:szCs w:val="26"/>
        </w:rPr>
        <w:drawing>
          <wp:anchor distT="0" distB="0" distL="114300" distR="114300" simplePos="0" relativeHeight="251662336" behindDoc="1" locked="0" layoutInCell="1" allowOverlap="1" wp14:anchorId="559AAC92" wp14:editId="75BD09D3">
            <wp:simplePos x="0" y="0"/>
            <wp:positionH relativeFrom="margin">
              <wp:align>center</wp:align>
            </wp:positionH>
            <wp:positionV relativeFrom="paragraph">
              <wp:posOffset>44450</wp:posOffset>
            </wp:positionV>
            <wp:extent cx="4357370" cy="2791460"/>
            <wp:effectExtent l="0" t="0" r="5080" b="8890"/>
            <wp:wrapTight wrapText="bothSides">
              <wp:wrapPolygon edited="0">
                <wp:start x="0" y="0"/>
                <wp:lineTo x="0" y="21521"/>
                <wp:lineTo x="21531" y="21521"/>
                <wp:lineTo x="21531" y="0"/>
                <wp:lineTo x="0" y="0"/>
              </wp:wrapPolygon>
            </wp:wrapTight>
            <wp:docPr id="164291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10860" name=""/>
                    <pic:cNvPicPr/>
                  </pic:nvPicPr>
                  <pic:blipFill>
                    <a:blip r:embed="rId4">
                      <a:extLst>
                        <a:ext uri="{28A0092B-C50C-407E-A947-70E740481C1C}">
                          <a14:useLocalDpi xmlns:a14="http://schemas.microsoft.com/office/drawing/2010/main" val="0"/>
                        </a:ext>
                      </a:extLst>
                    </a:blip>
                    <a:stretch>
                      <a:fillRect/>
                    </a:stretch>
                  </pic:blipFill>
                  <pic:spPr>
                    <a:xfrm>
                      <a:off x="0" y="0"/>
                      <a:ext cx="4357370" cy="2791460"/>
                    </a:xfrm>
                    <a:prstGeom prst="rect">
                      <a:avLst/>
                    </a:prstGeom>
                  </pic:spPr>
                </pic:pic>
              </a:graphicData>
            </a:graphic>
            <wp14:sizeRelH relativeFrom="page">
              <wp14:pctWidth>0</wp14:pctWidth>
            </wp14:sizeRelH>
            <wp14:sizeRelV relativeFrom="page">
              <wp14:pctHeight>0</wp14:pctHeight>
            </wp14:sizeRelV>
          </wp:anchor>
        </w:drawing>
      </w:r>
    </w:p>
    <w:p w14:paraId="0569877B" w14:textId="67BE88BB" w:rsidR="00C31363" w:rsidRDefault="00C31363" w:rsidP="0004592F">
      <w:pPr>
        <w:rPr>
          <w:sz w:val="26"/>
          <w:szCs w:val="26"/>
        </w:rPr>
      </w:pPr>
    </w:p>
    <w:p w14:paraId="754D9710" w14:textId="57C406C0" w:rsidR="00C31363" w:rsidRDefault="00C31363" w:rsidP="0004592F">
      <w:pPr>
        <w:rPr>
          <w:sz w:val="26"/>
          <w:szCs w:val="26"/>
        </w:rPr>
      </w:pPr>
    </w:p>
    <w:p w14:paraId="4571F9B7" w14:textId="6502DFE8" w:rsidR="00C31363" w:rsidRDefault="00C31363" w:rsidP="0004592F">
      <w:pPr>
        <w:rPr>
          <w:sz w:val="26"/>
          <w:szCs w:val="26"/>
        </w:rPr>
      </w:pPr>
    </w:p>
    <w:p w14:paraId="5246F5F6" w14:textId="77777777" w:rsidR="00C31363" w:rsidRDefault="00C31363" w:rsidP="0004592F">
      <w:pPr>
        <w:rPr>
          <w:sz w:val="26"/>
          <w:szCs w:val="26"/>
        </w:rPr>
      </w:pPr>
    </w:p>
    <w:p w14:paraId="2774FD71" w14:textId="77777777" w:rsidR="00C31363" w:rsidRDefault="00C31363" w:rsidP="0004592F">
      <w:pPr>
        <w:rPr>
          <w:sz w:val="26"/>
          <w:szCs w:val="26"/>
        </w:rPr>
      </w:pPr>
    </w:p>
    <w:p w14:paraId="7A6EAADD" w14:textId="77777777" w:rsidR="00C31363" w:rsidRDefault="00C31363" w:rsidP="0004592F">
      <w:pPr>
        <w:rPr>
          <w:sz w:val="26"/>
          <w:szCs w:val="26"/>
        </w:rPr>
      </w:pPr>
    </w:p>
    <w:p w14:paraId="7C0500D0" w14:textId="77777777" w:rsidR="00C31363" w:rsidRDefault="00C31363" w:rsidP="0004592F">
      <w:pPr>
        <w:rPr>
          <w:sz w:val="26"/>
          <w:szCs w:val="26"/>
        </w:rPr>
      </w:pPr>
    </w:p>
    <w:p w14:paraId="16A22831" w14:textId="77777777" w:rsidR="00C31363" w:rsidRDefault="00C31363" w:rsidP="0004592F">
      <w:pPr>
        <w:rPr>
          <w:sz w:val="26"/>
          <w:szCs w:val="26"/>
        </w:rPr>
      </w:pPr>
    </w:p>
    <w:p w14:paraId="42F718A4" w14:textId="77777777" w:rsidR="00C31363" w:rsidRDefault="00C31363" w:rsidP="0004592F">
      <w:pPr>
        <w:rPr>
          <w:sz w:val="26"/>
          <w:szCs w:val="26"/>
        </w:rPr>
      </w:pPr>
    </w:p>
    <w:p w14:paraId="6FF35C27" w14:textId="77777777" w:rsidR="00C31363" w:rsidRDefault="00C31363" w:rsidP="0004592F">
      <w:pPr>
        <w:rPr>
          <w:sz w:val="26"/>
          <w:szCs w:val="26"/>
        </w:rPr>
      </w:pPr>
    </w:p>
    <w:p w14:paraId="6D70D6D1" w14:textId="77777777" w:rsidR="00C31363" w:rsidRDefault="00C31363" w:rsidP="0004592F">
      <w:pPr>
        <w:rPr>
          <w:sz w:val="26"/>
          <w:szCs w:val="26"/>
        </w:rPr>
      </w:pPr>
    </w:p>
    <w:p w14:paraId="72414714" w14:textId="77777777" w:rsidR="00C31363" w:rsidRDefault="00C31363" w:rsidP="0004592F">
      <w:pPr>
        <w:rPr>
          <w:sz w:val="26"/>
          <w:szCs w:val="26"/>
        </w:rPr>
      </w:pPr>
    </w:p>
    <w:p w14:paraId="2BC279F7" w14:textId="77777777" w:rsidR="00C31363" w:rsidRDefault="00C31363" w:rsidP="0004592F">
      <w:pPr>
        <w:rPr>
          <w:sz w:val="26"/>
          <w:szCs w:val="26"/>
        </w:rPr>
      </w:pPr>
    </w:p>
    <w:p w14:paraId="1750B105" w14:textId="77777777" w:rsidR="00C31363" w:rsidRDefault="00C31363" w:rsidP="0004592F">
      <w:pPr>
        <w:rPr>
          <w:sz w:val="26"/>
          <w:szCs w:val="26"/>
        </w:rPr>
      </w:pPr>
    </w:p>
    <w:p w14:paraId="7E5EA4DA" w14:textId="38721E82" w:rsidR="0004592F" w:rsidRDefault="0004592F" w:rsidP="0004592F">
      <w:pPr>
        <w:rPr>
          <w:sz w:val="26"/>
          <w:szCs w:val="26"/>
        </w:rPr>
      </w:pPr>
      <w:r>
        <w:rPr>
          <w:sz w:val="26"/>
          <w:szCs w:val="26"/>
        </w:rPr>
        <w:t xml:space="preserve">The Old Hall in 1940, with the Smithy opposite (picture from </w:t>
      </w:r>
      <w:r w:rsidR="00C31363">
        <w:rPr>
          <w:sz w:val="26"/>
          <w:szCs w:val="26"/>
        </w:rPr>
        <w:t>Bob Prince</w:t>
      </w:r>
      <w:r>
        <w:rPr>
          <w:sz w:val="26"/>
          <w:szCs w:val="26"/>
        </w:rPr>
        <w:t>)</w:t>
      </w:r>
    </w:p>
    <w:p w14:paraId="20697888" w14:textId="7E20BDC6" w:rsidR="0004592F" w:rsidRDefault="00A71D2D" w:rsidP="0025372D">
      <w:pPr>
        <w:jc w:val="left"/>
        <w:rPr>
          <w:sz w:val="26"/>
          <w:szCs w:val="26"/>
        </w:rPr>
      </w:pPr>
      <w:r>
        <w:rPr>
          <w:noProof/>
        </w:rPr>
        <w:lastRenderedPageBreak/>
        <w:drawing>
          <wp:anchor distT="0" distB="0" distL="114300" distR="114300" simplePos="0" relativeHeight="251661312" behindDoc="1" locked="0" layoutInCell="1" allowOverlap="1" wp14:anchorId="5C1C6FC9" wp14:editId="313743A7">
            <wp:simplePos x="0" y="0"/>
            <wp:positionH relativeFrom="margin">
              <wp:posOffset>609600</wp:posOffset>
            </wp:positionH>
            <wp:positionV relativeFrom="paragraph">
              <wp:posOffset>190500</wp:posOffset>
            </wp:positionV>
            <wp:extent cx="4966970" cy="3028950"/>
            <wp:effectExtent l="0" t="0" r="5080" b="0"/>
            <wp:wrapTight wrapText="bothSides">
              <wp:wrapPolygon edited="0">
                <wp:start x="0" y="0"/>
                <wp:lineTo x="0" y="21464"/>
                <wp:lineTo x="21539" y="21464"/>
                <wp:lineTo x="21539" y="0"/>
                <wp:lineTo x="0" y="0"/>
              </wp:wrapPolygon>
            </wp:wrapTight>
            <wp:docPr id="672684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905" t="4999" r="1446" b="8202"/>
                    <a:stretch/>
                  </pic:blipFill>
                  <pic:spPr bwMode="auto">
                    <a:xfrm>
                      <a:off x="0" y="0"/>
                      <a:ext cx="4966970"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E3B66" w14:textId="56185279" w:rsidR="00BE4DFC" w:rsidRDefault="00BE4DFC" w:rsidP="0025372D">
      <w:pPr>
        <w:jc w:val="left"/>
        <w:rPr>
          <w:sz w:val="26"/>
          <w:szCs w:val="26"/>
        </w:rPr>
      </w:pPr>
    </w:p>
    <w:p w14:paraId="36048361" w14:textId="1293498E" w:rsidR="00BE4DFC" w:rsidRDefault="00BE4DFC" w:rsidP="0025372D">
      <w:pPr>
        <w:jc w:val="left"/>
        <w:rPr>
          <w:sz w:val="26"/>
          <w:szCs w:val="26"/>
        </w:rPr>
      </w:pPr>
    </w:p>
    <w:p w14:paraId="7D86DEFF" w14:textId="40C2C174" w:rsidR="00BE4DFC" w:rsidRDefault="00BE4DFC" w:rsidP="0025372D">
      <w:pPr>
        <w:jc w:val="left"/>
        <w:rPr>
          <w:sz w:val="26"/>
          <w:szCs w:val="26"/>
        </w:rPr>
      </w:pPr>
    </w:p>
    <w:p w14:paraId="5B4DC1FD" w14:textId="54697247" w:rsidR="00BE4DFC" w:rsidRDefault="00BE4DFC" w:rsidP="0025372D">
      <w:pPr>
        <w:jc w:val="left"/>
        <w:rPr>
          <w:sz w:val="26"/>
          <w:szCs w:val="26"/>
        </w:rPr>
      </w:pPr>
    </w:p>
    <w:p w14:paraId="1F4372D3" w14:textId="49F8F191" w:rsidR="00BE4DFC" w:rsidRDefault="00BE4DFC" w:rsidP="0025372D">
      <w:pPr>
        <w:jc w:val="left"/>
        <w:rPr>
          <w:sz w:val="26"/>
          <w:szCs w:val="26"/>
        </w:rPr>
      </w:pPr>
    </w:p>
    <w:p w14:paraId="76D748BB" w14:textId="3BE84274" w:rsidR="00BE4DFC" w:rsidRDefault="00BE4DFC" w:rsidP="0025372D">
      <w:pPr>
        <w:jc w:val="left"/>
        <w:rPr>
          <w:sz w:val="26"/>
          <w:szCs w:val="26"/>
        </w:rPr>
      </w:pPr>
    </w:p>
    <w:p w14:paraId="0512DD3A" w14:textId="66AFEF9B" w:rsidR="00BE4DFC" w:rsidRDefault="00BE4DFC" w:rsidP="0025372D">
      <w:pPr>
        <w:jc w:val="left"/>
        <w:rPr>
          <w:sz w:val="26"/>
          <w:szCs w:val="26"/>
        </w:rPr>
      </w:pPr>
    </w:p>
    <w:p w14:paraId="6B27C07C" w14:textId="1BF8F820" w:rsidR="00BE4DFC" w:rsidRDefault="00BE4DFC" w:rsidP="0025372D">
      <w:pPr>
        <w:jc w:val="left"/>
        <w:rPr>
          <w:sz w:val="26"/>
          <w:szCs w:val="26"/>
        </w:rPr>
      </w:pPr>
    </w:p>
    <w:p w14:paraId="07E4652B" w14:textId="0B9F8273" w:rsidR="00BE4DFC" w:rsidRDefault="00BE4DFC" w:rsidP="0025372D">
      <w:pPr>
        <w:jc w:val="left"/>
        <w:rPr>
          <w:sz w:val="26"/>
          <w:szCs w:val="26"/>
        </w:rPr>
      </w:pPr>
    </w:p>
    <w:p w14:paraId="7361BA85" w14:textId="77777777" w:rsidR="00BE4DFC" w:rsidRDefault="00BE4DFC" w:rsidP="0025372D">
      <w:pPr>
        <w:jc w:val="left"/>
        <w:rPr>
          <w:sz w:val="26"/>
          <w:szCs w:val="26"/>
        </w:rPr>
      </w:pPr>
    </w:p>
    <w:p w14:paraId="438F2135" w14:textId="77777777" w:rsidR="00BE4DFC" w:rsidRDefault="00BE4DFC" w:rsidP="0025372D">
      <w:pPr>
        <w:jc w:val="left"/>
        <w:rPr>
          <w:sz w:val="26"/>
          <w:szCs w:val="26"/>
        </w:rPr>
      </w:pPr>
    </w:p>
    <w:p w14:paraId="611F2CD0" w14:textId="77777777" w:rsidR="00BE4DFC" w:rsidRDefault="00BE4DFC" w:rsidP="0025372D">
      <w:pPr>
        <w:jc w:val="left"/>
        <w:rPr>
          <w:sz w:val="26"/>
          <w:szCs w:val="26"/>
        </w:rPr>
      </w:pPr>
    </w:p>
    <w:p w14:paraId="1BED3CAB" w14:textId="77777777" w:rsidR="00BE4DFC" w:rsidRDefault="00BE4DFC" w:rsidP="0025372D">
      <w:pPr>
        <w:jc w:val="left"/>
        <w:rPr>
          <w:sz w:val="26"/>
          <w:szCs w:val="26"/>
        </w:rPr>
      </w:pPr>
    </w:p>
    <w:p w14:paraId="03952CD9" w14:textId="77777777" w:rsidR="00BE4DFC" w:rsidRDefault="00BE4DFC" w:rsidP="0025372D">
      <w:pPr>
        <w:jc w:val="left"/>
        <w:rPr>
          <w:sz w:val="26"/>
          <w:szCs w:val="26"/>
        </w:rPr>
      </w:pPr>
    </w:p>
    <w:p w14:paraId="7449A533" w14:textId="77777777" w:rsidR="00BE4DFC" w:rsidRDefault="00BE4DFC" w:rsidP="0025372D">
      <w:pPr>
        <w:jc w:val="left"/>
        <w:rPr>
          <w:sz w:val="26"/>
          <w:szCs w:val="26"/>
        </w:rPr>
      </w:pPr>
    </w:p>
    <w:p w14:paraId="476AD249" w14:textId="77777777" w:rsidR="00BE4DFC" w:rsidRDefault="00BE4DFC" w:rsidP="0025372D">
      <w:pPr>
        <w:jc w:val="left"/>
        <w:rPr>
          <w:sz w:val="26"/>
          <w:szCs w:val="26"/>
        </w:rPr>
      </w:pPr>
    </w:p>
    <w:p w14:paraId="7C55FF04" w14:textId="1CEB3D55" w:rsidR="00BE4DFC" w:rsidRPr="00BE4DFC" w:rsidRDefault="00BE4DFC" w:rsidP="00BE4DFC">
      <w:pPr>
        <w:rPr>
          <w:sz w:val="26"/>
          <w:szCs w:val="26"/>
        </w:rPr>
      </w:pPr>
      <w:r>
        <w:rPr>
          <w:sz w:val="26"/>
          <w:szCs w:val="26"/>
        </w:rPr>
        <w:t xml:space="preserve">Drawing of The Old Hall in 1945, taken from </w:t>
      </w:r>
      <w:r>
        <w:rPr>
          <w:i/>
          <w:iCs/>
          <w:sz w:val="26"/>
          <w:szCs w:val="26"/>
        </w:rPr>
        <w:t>All About Willaston</w:t>
      </w:r>
      <w:r>
        <w:rPr>
          <w:sz w:val="26"/>
          <w:szCs w:val="26"/>
        </w:rPr>
        <w:t>, produced by the British Legion</w:t>
      </w:r>
    </w:p>
    <w:p w14:paraId="5A7B38A6" w14:textId="77777777" w:rsidR="00BE4DFC" w:rsidRDefault="00BE4DFC" w:rsidP="0025372D">
      <w:pPr>
        <w:jc w:val="left"/>
        <w:rPr>
          <w:sz w:val="26"/>
          <w:szCs w:val="26"/>
        </w:rPr>
      </w:pPr>
    </w:p>
    <w:p w14:paraId="6AD0F8A8" w14:textId="76DBB57C" w:rsidR="004115A3" w:rsidRDefault="004115A3" w:rsidP="0025372D">
      <w:pPr>
        <w:jc w:val="left"/>
        <w:rPr>
          <w:sz w:val="26"/>
          <w:szCs w:val="26"/>
        </w:rPr>
      </w:pPr>
      <w:r>
        <w:rPr>
          <w:sz w:val="26"/>
          <w:szCs w:val="26"/>
        </w:rPr>
        <w:t>The owners in 1956 were Professor and Mrs Rosalind Brooke.  He was professor of medieval history at Liverpool University.  When they moved there, they had to do substantial treatment for woodworm and death watch beetle.</w:t>
      </w:r>
    </w:p>
    <w:p w14:paraId="7930537E" w14:textId="77777777" w:rsidR="00C339DD" w:rsidRDefault="00C339DD" w:rsidP="0025372D">
      <w:pPr>
        <w:jc w:val="left"/>
        <w:rPr>
          <w:sz w:val="26"/>
          <w:szCs w:val="26"/>
        </w:rPr>
      </w:pPr>
    </w:p>
    <w:p w14:paraId="549D5587" w14:textId="77777777" w:rsidR="00C339DD" w:rsidRDefault="00C339DD" w:rsidP="00C339DD">
      <w:pPr>
        <w:jc w:val="left"/>
        <w:rPr>
          <w:sz w:val="26"/>
          <w:szCs w:val="26"/>
        </w:rPr>
      </w:pPr>
      <w:r>
        <w:rPr>
          <w:sz w:val="26"/>
          <w:szCs w:val="26"/>
        </w:rPr>
        <w:t>The Old Hall was listed at Grade II* in 1962.</w:t>
      </w:r>
    </w:p>
    <w:p w14:paraId="71513CFB" w14:textId="77777777" w:rsidR="00C339DD" w:rsidRPr="00B2690F" w:rsidRDefault="00C339DD" w:rsidP="0025372D">
      <w:pPr>
        <w:jc w:val="left"/>
        <w:rPr>
          <w:sz w:val="26"/>
          <w:szCs w:val="26"/>
        </w:rPr>
      </w:pPr>
    </w:p>
    <w:p w14:paraId="2ADC719C" w14:textId="518DC8FF" w:rsidR="00F96FCE" w:rsidRDefault="00A71D2D" w:rsidP="0025372D">
      <w:pPr>
        <w:jc w:val="left"/>
        <w:rPr>
          <w:i/>
          <w:iCs/>
          <w:sz w:val="26"/>
          <w:szCs w:val="26"/>
        </w:rPr>
      </w:pPr>
      <w:r w:rsidRPr="00F96FCE">
        <w:rPr>
          <w:noProof/>
          <w:sz w:val="26"/>
          <w:szCs w:val="26"/>
        </w:rPr>
        <w:drawing>
          <wp:anchor distT="0" distB="0" distL="114300" distR="114300" simplePos="0" relativeHeight="251658240" behindDoc="1" locked="0" layoutInCell="1" allowOverlap="1" wp14:anchorId="1EF9CEE8" wp14:editId="7D858009">
            <wp:simplePos x="0" y="0"/>
            <wp:positionH relativeFrom="margin">
              <wp:align>center</wp:align>
            </wp:positionH>
            <wp:positionV relativeFrom="paragraph">
              <wp:posOffset>183833</wp:posOffset>
            </wp:positionV>
            <wp:extent cx="4566920" cy="3381375"/>
            <wp:effectExtent l="0" t="0" r="5080" b="9525"/>
            <wp:wrapTight wrapText="bothSides">
              <wp:wrapPolygon edited="0">
                <wp:start x="0" y="0"/>
                <wp:lineTo x="0" y="21539"/>
                <wp:lineTo x="21534" y="21539"/>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b="4910"/>
                    <a:stretch/>
                  </pic:blipFill>
                  <pic:spPr bwMode="auto">
                    <a:xfrm>
                      <a:off x="0" y="0"/>
                      <a:ext cx="4566920"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46261" w14:textId="0B49038B" w:rsidR="00F96FCE" w:rsidRDefault="00F96FCE" w:rsidP="0025372D">
      <w:pPr>
        <w:jc w:val="left"/>
        <w:rPr>
          <w:sz w:val="26"/>
          <w:szCs w:val="26"/>
        </w:rPr>
      </w:pPr>
    </w:p>
    <w:p w14:paraId="07DA72DC" w14:textId="7CCD1726" w:rsidR="00F96FCE" w:rsidRDefault="00F96FCE" w:rsidP="0025372D">
      <w:pPr>
        <w:jc w:val="left"/>
        <w:rPr>
          <w:sz w:val="26"/>
          <w:szCs w:val="26"/>
        </w:rPr>
      </w:pPr>
    </w:p>
    <w:p w14:paraId="00644511" w14:textId="21BA5659" w:rsidR="00F96FCE" w:rsidRDefault="00F96FCE" w:rsidP="0025372D">
      <w:pPr>
        <w:jc w:val="left"/>
        <w:rPr>
          <w:sz w:val="26"/>
          <w:szCs w:val="26"/>
        </w:rPr>
      </w:pPr>
    </w:p>
    <w:p w14:paraId="048F5E84" w14:textId="410CC056" w:rsidR="00F96FCE" w:rsidRDefault="00F96FCE" w:rsidP="0025372D">
      <w:pPr>
        <w:jc w:val="left"/>
        <w:rPr>
          <w:sz w:val="26"/>
          <w:szCs w:val="26"/>
        </w:rPr>
      </w:pPr>
    </w:p>
    <w:p w14:paraId="5847FD71" w14:textId="74462511" w:rsidR="00F96FCE" w:rsidRDefault="00F96FCE" w:rsidP="0025372D">
      <w:pPr>
        <w:jc w:val="left"/>
        <w:rPr>
          <w:sz w:val="26"/>
          <w:szCs w:val="26"/>
        </w:rPr>
      </w:pPr>
    </w:p>
    <w:p w14:paraId="1A2D476F" w14:textId="561A2B24" w:rsidR="00F96FCE" w:rsidRDefault="00F96FCE" w:rsidP="0025372D">
      <w:pPr>
        <w:jc w:val="left"/>
        <w:rPr>
          <w:sz w:val="26"/>
          <w:szCs w:val="26"/>
        </w:rPr>
      </w:pPr>
    </w:p>
    <w:p w14:paraId="44F5D84C" w14:textId="0D50F2E6" w:rsidR="00F96FCE" w:rsidRDefault="00F96FCE" w:rsidP="0025372D">
      <w:pPr>
        <w:jc w:val="left"/>
        <w:rPr>
          <w:sz w:val="26"/>
          <w:szCs w:val="26"/>
        </w:rPr>
      </w:pPr>
    </w:p>
    <w:p w14:paraId="5A6A4396" w14:textId="39AFA9FC" w:rsidR="00F96FCE" w:rsidRDefault="00F96FCE" w:rsidP="0025372D">
      <w:pPr>
        <w:jc w:val="left"/>
        <w:rPr>
          <w:sz w:val="26"/>
          <w:szCs w:val="26"/>
        </w:rPr>
      </w:pPr>
    </w:p>
    <w:p w14:paraId="2318EFE1" w14:textId="7D9AAA1D" w:rsidR="00F96FCE" w:rsidRDefault="00F96FCE" w:rsidP="0025372D">
      <w:pPr>
        <w:jc w:val="left"/>
        <w:rPr>
          <w:sz w:val="26"/>
          <w:szCs w:val="26"/>
        </w:rPr>
      </w:pPr>
    </w:p>
    <w:p w14:paraId="2C27589D" w14:textId="3EE7B112" w:rsidR="00F96FCE" w:rsidRDefault="00F96FCE" w:rsidP="0025372D">
      <w:pPr>
        <w:jc w:val="left"/>
        <w:rPr>
          <w:sz w:val="26"/>
          <w:szCs w:val="26"/>
        </w:rPr>
      </w:pPr>
    </w:p>
    <w:p w14:paraId="38654A62" w14:textId="20E350C5" w:rsidR="00F96FCE" w:rsidRDefault="00F96FCE" w:rsidP="0025372D">
      <w:pPr>
        <w:jc w:val="left"/>
        <w:rPr>
          <w:sz w:val="26"/>
          <w:szCs w:val="26"/>
        </w:rPr>
      </w:pPr>
    </w:p>
    <w:p w14:paraId="4B9E4DC3" w14:textId="131A1486" w:rsidR="00F96FCE" w:rsidRDefault="00F96FCE" w:rsidP="0025372D">
      <w:pPr>
        <w:jc w:val="left"/>
        <w:rPr>
          <w:sz w:val="26"/>
          <w:szCs w:val="26"/>
        </w:rPr>
      </w:pPr>
    </w:p>
    <w:p w14:paraId="6A92149F" w14:textId="012DFD98" w:rsidR="00F96FCE" w:rsidRDefault="00F96FCE" w:rsidP="0025372D">
      <w:pPr>
        <w:jc w:val="left"/>
        <w:rPr>
          <w:sz w:val="26"/>
          <w:szCs w:val="26"/>
        </w:rPr>
      </w:pPr>
    </w:p>
    <w:p w14:paraId="5C665DEC" w14:textId="5E2E1F4B" w:rsidR="00F96FCE" w:rsidRDefault="00F96FCE" w:rsidP="0025372D">
      <w:pPr>
        <w:jc w:val="left"/>
        <w:rPr>
          <w:sz w:val="26"/>
          <w:szCs w:val="26"/>
        </w:rPr>
      </w:pPr>
    </w:p>
    <w:p w14:paraId="2A736F84" w14:textId="5DD3ED61" w:rsidR="00F96FCE" w:rsidRDefault="00F96FCE" w:rsidP="0025372D">
      <w:pPr>
        <w:jc w:val="left"/>
        <w:rPr>
          <w:sz w:val="26"/>
          <w:szCs w:val="26"/>
        </w:rPr>
      </w:pPr>
    </w:p>
    <w:p w14:paraId="2AFCD2E1" w14:textId="062B98B3" w:rsidR="00F96FCE" w:rsidRDefault="00F96FCE" w:rsidP="0025372D">
      <w:pPr>
        <w:jc w:val="left"/>
        <w:rPr>
          <w:sz w:val="26"/>
          <w:szCs w:val="26"/>
        </w:rPr>
      </w:pPr>
    </w:p>
    <w:p w14:paraId="77305030" w14:textId="2A392DDF" w:rsidR="00F96FCE" w:rsidRDefault="00F96FCE" w:rsidP="0025372D">
      <w:pPr>
        <w:jc w:val="left"/>
        <w:rPr>
          <w:sz w:val="26"/>
          <w:szCs w:val="26"/>
        </w:rPr>
      </w:pPr>
    </w:p>
    <w:p w14:paraId="60E56091" w14:textId="5AB68B37" w:rsidR="00F96FCE" w:rsidRDefault="00F96FCE" w:rsidP="0025372D">
      <w:pPr>
        <w:jc w:val="left"/>
        <w:rPr>
          <w:sz w:val="26"/>
          <w:szCs w:val="26"/>
        </w:rPr>
      </w:pPr>
    </w:p>
    <w:p w14:paraId="566A23EF" w14:textId="5D8D64C4" w:rsidR="00F96FCE" w:rsidRDefault="00F96FCE" w:rsidP="00F96FCE">
      <w:pPr>
        <w:rPr>
          <w:i/>
          <w:iCs/>
          <w:sz w:val="26"/>
          <w:szCs w:val="26"/>
        </w:rPr>
      </w:pPr>
      <w:r>
        <w:rPr>
          <w:sz w:val="26"/>
          <w:szCs w:val="26"/>
        </w:rPr>
        <w:t xml:space="preserve">The Old Hall in 1970 (photo: </w:t>
      </w:r>
      <w:r>
        <w:rPr>
          <w:i/>
          <w:iCs/>
          <w:sz w:val="26"/>
          <w:szCs w:val="26"/>
        </w:rPr>
        <w:t>Cheshire Life)</w:t>
      </w:r>
    </w:p>
    <w:p w14:paraId="145F9A3C" w14:textId="00E37CD6" w:rsidR="00F96FCE" w:rsidRDefault="00F96FCE" w:rsidP="00F96FCE">
      <w:pPr>
        <w:rPr>
          <w:i/>
          <w:iCs/>
          <w:sz w:val="26"/>
          <w:szCs w:val="26"/>
        </w:rPr>
      </w:pPr>
    </w:p>
    <w:p w14:paraId="75816637" w14:textId="64BB22FD" w:rsidR="003F3AA1" w:rsidRDefault="003F3AA1" w:rsidP="00F96FCE">
      <w:pPr>
        <w:rPr>
          <w:i/>
          <w:iCs/>
          <w:sz w:val="26"/>
          <w:szCs w:val="26"/>
        </w:rPr>
      </w:pPr>
      <w:r>
        <w:rPr>
          <w:noProof/>
        </w:rPr>
        <w:drawing>
          <wp:anchor distT="0" distB="0" distL="114300" distR="114300" simplePos="0" relativeHeight="251659264" behindDoc="1" locked="0" layoutInCell="1" allowOverlap="1" wp14:anchorId="25DD60F3" wp14:editId="5EC1F802">
            <wp:simplePos x="0" y="0"/>
            <wp:positionH relativeFrom="margin">
              <wp:posOffset>386080</wp:posOffset>
            </wp:positionH>
            <wp:positionV relativeFrom="paragraph">
              <wp:posOffset>0</wp:posOffset>
            </wp:positionV>
            <wp:extent cx="4807585" cy="4001172"/>
            <wp:effectExtent l="0" t="0" r="0" b="0"/>
            <wp:wrapTight wrapText="bothSides">
              <wp:wrapPolygon edited="0">
                <wp:start x="0" y="0"/>
                <wp:lineTo x="0" y="21494"/>
                <wp:lineTo x="21483" y="21494"/>
                <wp:lineTo x="21483" y="0"/>
                <wp:lineTo x="0" y="0"/>
              </wp:wrapPolygon>
            </wp:wrapTight>
            <wp:docPr id="1276333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7585" cy="4001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5909D" w14:textId="788DD684" w:rsidR="003F3AA1" w:rsidRDefault="003F3AA1" w:rsidP="00F96FCE">
      <w:pPr>
        <w:rPr>
          <w:i/>
          <w:iCs/>
          <w:sz w:val="26"/>
          <w:szCs w:val="26"/>
        </w:rPr>
      </w:pPr>
    </w:p>
    <w:p w14:paraId="3904437D" w14:textId="77777777" w:rsidR="003F3AA1" w:rsidRDefault="003F3AA1" w:rsidP="00F96FCE">
      <w:pPr>
        <w:rPr>
          <w:i/>
          <w:iCs/>
          <w:sz w:val="26"/>
          <w:szCs w:val="26"/>
        </w:rPr>
      </w:pPr>
    </w:p>
    <w:p w14:paraId="09162C1C" w14:textId="77777777" w:rsidR="003F3AA1" w:rsidRDefault="003F3AA1" w:rsidP="00F96FCE">
      <w:pPr>
        <w:rPr>
          <w:i/>
          <w:iCs/>
          <w:sz w:val="26"/>
          <w:szCs w:val="26"/>
        </w:rPr>
      </w:pPr>
    </w:p>
    <w:p w14:paraId="4A44CB48" w14:textId="77777777" w:rsidR="003F3AA1" w:rsidRDefault="003F3AA1" w:rsidP="00F96FCE">
      <w:pPr>
        <w:rPr>
          <w:i/>
          <w:iCs/>
          <w:sz w:val="26"/>
          <w:szCs w:val="26"/>
        </w:rPr>
      </w:pPr>
    </w:p>
    <w:p w14:paraId="3238BDBD" w14:textId="3E006537" w:rsidR="003F3AA1" w:rsidRDefault="003F3AA1" w:rsidP="00F96FCE">
      <w:pPr>
        <w:rPr>
          <w:i/>
          <w:iCs/>
          <w:sz w:val="26"/>
          <w:szCs w:val="26"/>
        </w:rPr>
      </w:pPr>
    </w:p>
    <w:p w14:paraId="3037C41A" w14:textId="0156BFE7" w:rsidR="003F3AA1" w:rsidRDefault="003F3AA1" w:rsidP="00F96FCE">
      <w:pPr>
        <w:rPr>
          <w:i/>
          <w:iCs/>
          <w:sz w:val="26"/>
          <w:szCs w:val="26"/>
        </w:rPr>
      </w:pPr>
    </w:p>
    <w:p w14:paraId="780CA04F" w14:textId="176EFB07" w:rsidR="003F3AA1" w:rsidRDefault="003F3AA1" w:rsidP="00F96FCE">
      <w:pPr>
        <w:rPr>
          <w:i/>
          <w:iCs/>
          <w:sz w:val="26"/>
          <w:szCs w:val="26"/>
        </w:rPr>
      </w:pPr>
    </w:p>
    <w:p w14:paraId="17A0F205" w14:textId="14715F51" w:rsidR="003F3AA1" w:rsidRDefault="003F3AA1" w:rsidP="00F96FCE">
      <w:pPr>
        <w:rPr>
          <w:i/>
          <w:iCs/>
          <w:sz w:val="26"/>
          <w:szCs w:val="26"/>
        </w:rPr>
      </w:pPr>
    </w:p>
    <w:p w14:paraId="5C62746D" w14:textId="481956CF" w:rsidR="003F3AA1" w:rsidRDefault="003F3AA1" w:rsidP="00F96FCE">
      <w:pPr>
        <w:rPr>
          <w:i/>
          <w:iCs/>
          <w:sz w:val="26"/>
          <w:szCs w:val="26"/>
        </w:rPr>
      </w:pPr>
    </w:p>
    <w:p w14:paraId="0F241B8B" w14:textId="77415CE3" w:rsidR="003F3AA1" w:rsidRDefault="003F3AA1" w:rsidP="00F96FCE">
      <w:pPr>
        <w:rPr>
          <w:i/>
          <w:iCs/>
          <w:sz w:val="26"/>
          <w:szCs w:val="26"/>
        </w:rPr>
      </w:pPr>
    </w:p>
    <w:p w14:paraId="219575EA" w14:textId="7DD958D0" w:rsidR="003F3AA1" w:rsidRDefault="003F3AA1" w:rsidP="00F96FCE">
      <w:pPr>
        <w:rPr>
          <w:i/>
          <w:iCs/>
          <w:sz w:val="26"/>
          <w:szCs w:val="26"/>
        </w:rPr>
      </w:pPr>
    </w:p>
    <w:p w14:paraId="1631165B" w14:textId="74335F05" w:rsidR="003F3AA1" w:rsidRDefault="003F3AA1" w:rsidP="00F96FCE">
      <w:pPr>
        <w:rPr>
          <w:i/>
          <w:iCs/>
          <w:sz w:val="26"/>
          <w:szCs w:val="26"/>
        </w:rPr>
      </w:pPr>
    </w:p>
    <w:p w14:paraId="71D14B55" w14:textId="0543FA49" w:rsidR="003F3AA1" w:rsidRDefault="003F3AA1" w:rsidP="00F96FCE">
      <w:pPr>
        <w:rPr>
          <w:i/>
          <w:iCs/>
          <w:sz w:val="26"/>
          <w:szCs w:val="26"/>
        </w:rPr>
      </w:pPr>
    </w:p>
    <w:p w14:paraId="1BE5867B" w14:textId="4F64ECDB" w:rsidR="003F3AA1" w:rsidRDefault="003F3AA1" w:rsidP="00F96FCE">
      <w:pPr>
        <w:rPr>
          <w:i/>
          <w:iCs/>
          <w:sz w:val="26"/>
          <w:szCs w:val="26"/>
        </w:rPr>
      </w:pPr>
    </w:p>
    <w:p w14:paraId="6DDF7508" w14:textId="3099AE31" w:rsidR="003F3AA1" w:rsidRDefault="003F3AA1" w:rsidP="00F96FCE">
      <w:pPr>
        <w:rPr>
          <w:i/>
          <w:iCs/>
          <w:sz w:val="26"/>
          <w:szCs w:val="26"/>
        </w:rPr>
      </w:pPr>
    </w:p>
    <w:p w14:paraId="12BC5210" w14:textId="5DA4F57F" w:rsidR="003F3AA1" w:rsidRDefault="003F3AA1" w:rsidP="00F96FCE">
      <w:pPr>
        <w:rPr>
          <w:i/>
          <w:iCs/>
          <w:sz w:val="26"/>
          <w:szCs w:val="26"/>
        </w:rPr>
      </w:pPr>
    </w:p>
    <w:p w14:paraId="1C6AE022" w14:textId="4B252768" w:rsidR="003F3AA1" w:rsidRDefault="003F3AA1" w:rsidP="00F96FCE">
      <w:pPr>
        <w:rPr>
          <w:i/>
          <w:iCs/>
          <w:sz w:val="26"/>
          <w:szCs w:val="26"/>
        </w:rPr>
      </w:pPr>
    </w:p>
    <w:p w14:paraId="6B659D51" w14:textId="345112C7" w:rsidR="003F3AA1" w:rsidRDefault="003F3AA1" w:rsidP="00F96FCE">
      <w:pPr>
        <w:rPr>
          <w:i/>
          <w:iCs/>
          <w:sz w:val="26"/>
          <w:szCs w:val="26"/>
        </w:rPr>
      </w:pPr>
    </w:p>
    <w:p w14:paraId="254A3AEE" w14:textId="2BC37FC0" w:rsidR="003F3AA1" w:rsidRDefault="003F3AA1" w:rsidP="00F96FCE">
      <w:pPr>
        <w:rPr>
          <w:i/>
          <w:iCs/>
          <w:sz w:val="26"/>
          <w:szCs w:val="26"/>
        </w:rPr>
      </w:pPr>
    </w:p>
    <w:p w14:paraId="25B61C58" w14:textId="77777777" w:rsidR="00A71D2D" w:rsidRDefault="00A71D2D" w:rsidP="00F96FCE">
      <w:pPr>
        <w:rPr>
          <w:sz w:val="26"/>
          <w:szCs w:val="26"/>
        </w:rPr>
      </w:pPr>
    </w:p>
    <w:p w14:paraId="0608A093" w14:textId="7A3A32A7" w:rsidR="003F3AA1" w:rsidRPr="003F3AA1" w:rsidRDefault="003F3AA1" w:rsidP="00F96FCE">
      <w:pPr>
        <w:rPr>
          <w:sz w:val="26"/>
          <w:szCs w:val="26"/>
        </w:rPr>
      </w:pPr>
      <w:r>
        <w:rPr>
          <w:sz w:val="26"/>
          <w:szCs w:val="26"/>
        </w:rPr>
        <w:t>The Old Hall in 2023 (Photo: Ruth Hampshire)</w:t>
      </w:r>
    </w:p>
    <w:p w14:paraId="1B280613" w14:textId="77777777" w:rsidR="003F3AA1" w:rsidRDefault="003F3AA1" w:rsidP="00F96FCE">
      <w:pPr>
        <w:rPr>
          <w:sz w:val="26"/>
          <w:szCs w:val="26"/>
        </w:rPr>
      </w:pPr>
    </w:p>
    <w:p w14:paraId="02BDC834" w14:textId="4B6F07A7" w:rsidR="00AB1453" w:rsidRPr="003F3AA1" w:rsidRDefault="00AB1453" w:rsidP="00AB1453">
      <w:pPr>
        <w:jc w:val="left"/>
        <w:rPr>
          <w:sz w:val="26"/>
          <w:szCs w:val="26"/>
        </w:rPr>
      </w:pPr>
      <w:r>
        <w:rPr>
          <w:sz w:val="26"/>
          <w:szCs w:val="26"/>
        </w:rPr>
        <w:t>Updated February 2024</w:t>
      </w:r>
    </w:p>
    <w:sectPr w:rsidR="00AB1453" w:rsidRPr="003F3A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72D"/>
    <w:rsid w:val="0004592F"/>
    <w:rsid w:val="001926E3"/>
    <w:rsid w:val="0025372D"/>
    <w:rsid w:val="002770AE"/>
    <w:rsid w:val="00355E17"/>
    <w:rsid w:val="003F3AA1"/>
    <w:rsid w:val="004115A3"/>
    <w:rsid w:val="004F1782"/>
    <w:rsid w:val="00584591"/>
    <w:rsid w:val="005906A4"/>
    <w:rsid w:val="005B5FE5"/>
    <w:rsid w:val="0061166C"/>
    <w:rsid w:val="00A50A21"/>
    <w:rsid w:val="00A71D2D"/>
    <w:rsid w:val="00AB1453"/>
    <w:rsid w:val="00B2690F"/>
    <w:rsid w:val="00BE4DFC"/>
    <w:rsid w:val="00C31363"/>
    <w:rsid w:val="00C339DD"/>
    <w:rsid w:val="00CD56E2"/>
    <w:rsid w:val="00E8677C"/>
    <w:rsid w:val="00F96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94933"/>
  <w15:chartTrackingRefBased/>
  <w15:docId w15:val="{FD0D38E1-405A-44DB-B229-F6B0F862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3</cp:revision>
  <cp:lastPrinted>2023-05-02T08:51:00Z</cp:lastPrinted>
  <dcterms:created xsi:type="dcterms:W3CDTF">2024-02-25T14:33:00Z</dcterms:created>
  <dcterms:modified xsi:type="dcterms:W3CDTF">2024-02-25T16:03:00Z</dcterms:modified>
</cp:coreProperties>
</file>